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255" w:rsidRPr="00160FDB" w:rsidRDefault="00084255" w:rsidP="00084255">
      <w:pPr>
        <w:pStyle w:val="BodyTextIndent"/>
        <w:spacing w:after="0"/>
        <w:ind w:left="0"/>
        <w:rPr>
          <w:rFonts w:ascii="Calibri" w:hAnsi="Calibri" w:cs="Calibri"/>
          <w:sz w:val="24"/>
          <w:szCs w:val="24"/>
        </w:rPr>
      </w:pPr>
      <w:r w:rsidRPr="005B1837">
        <w:rPr>
          <w:noProof/>
          <w:lang w:eastAsia="en-IN"/>
        </w:rPr>
        <w:pict>
          <v:rect id="_x0000_s1026" style="position:absolute;margin-left:-20.8pt;margin-top:-36.25pt;width:503.25pt;height:21.6pt;z-index:251660288" fillcolor="#0070c0" strokecolor="#92cddc" strokeweight="1pt">
            <v:fill color2="#daeef3"/>
            <v:shadow on="t" type="perspective" color="#205867" opacity=".5" offset="1pt" offset2="-3pt"/>
            <v:textbox style="mso-next-textbox:#_x0000_s1026">
              <w:txbxContent>
                <w:p w:rsidR="00084255" w:rsidRPr="00CA395D" w:rsidRDefault="00084255" w:rsidP="00084255">
                  <w:pP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</w:pPr>
                  <w:r w:rsidRPr="00CA395D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Introduction</w:t>
                  </w:r>
                </w:p>
              </w:txbxContent>
            </v:textbox>
          </v:rect>
        </w:pict>
      </w:r>
      <w:r>
        <w:rPr>
          <w:rFonts w:ascii="Calibri" w:hAnsi="Calibri" w:cs="Calibri"/>
          <w:sz w:val="24"/>
          <w:szCs w:val="24"/>
        </w:rPr>
        <w:t>It is a manual picking repository</w:t>
      </w:r>
      <w:r w:rsidRPr="00160FDB">
        <w:rPr>
          <w:rFonts w:ascii="Calibri" w:hAnsi="Calibri" w:cs="Calibri"/>
          <w:sz w:val="24"/>
          <w:szCs w:val="24"/>
        </w:rPr>
        <w:t xml:space="preserve"> system suitable for</w:t>
      </w:r>
      <w:r>
        <w:rPr>
          <w:rFonts w:ascii="Calibri" w:hAnsi="Calibri" w:cs="Calibri"/>
          <w:sz w:val="24"/>
          <w:szCs w:val="24"/>
        </w:rPr>
        <w:t xml:space="preserve"> storing medium to heavy loads. This repository</w:t>
      </w:r>
      <w:r w:rsidRPr="00160FDB">
        <w:rPr>
          <w:rFonts w:ascii="Calibri" w:hAnsi="Calibri" w:cs="Calibri"/>
          <w:sz w:val="24"/>
          <w:szCs w:val="24"/>
        </w:rPr>
        <w:t xml:space="preserve"> system</w:t>
      </w:r>
      <w:r>
        <w:rPr>
          <w:rFonts w:ascii="Calibri" w:hAnsi="Calibri" w:cs="Calibri"/>
          <w:sz w:val="24"/>
          <w:szCs w:val="24"/>
        </w:rPr>
        <w:t xml:space="preserve"> is</w:t>
      </w:r>
      <w:r w:rsidRPr="00160FDB">
        <w:rPr>
          <w:rFonts w:ascii="Calibri" w:hAnsi="Calibri" w:cs="Calibri"/>
          <w:sz w:val="24"/>
          <w:szCs w:val="24"/>
        </w:rPr>
        <w:t xml:space="preserve"> for manual picking of products</w:t>
      </w:r>
      <w:r>
        <w:rPr>
          <w:rFonts w:ascii="Calibri" w:hAnsi="Calibri" w:cs="Calibri"/>
          <w:sz w:val="24"/>
          <w:szCs w:val="24"/>
        </w:rPr>
        <w:t>,</w:t>
      </w:r>
      <w:r w:rsidRPr="00160FD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following “</w:t>
      </w:r>
      <w:r w:rsidRPr="00160FDB">
        <w:rPr>
          <w:rFonts w:ascii="Calibri" w:hAnsi="Calibri" w:cs="Calibri"/>
          <w:sz w:val="24"/>
          <w:szCs w:val="24"/>
        </w:rPr>
        <w:t xml:space="preserve">man-to-goods” principle. </w:t>
      </w:r>
      <w:proofErr w:type="gramStart"/>
      <w:r w:rsidRPr="00160FDB">
        <w:rPr>
          <w:rFonts w:ascii="Calibri" w:hAnsi="Calibri" w:cs="Calibri"/>
          <w:sz w:val="24"/>
          <w:szCs w:val="24"/>
        </w:rPr>
        <w:t>i.e</w:t>
      </w:r>
      <w:proofErr w:type="gramEnd"/>
      <w:r w:rsidRPr="00160FDB">
        <w:rPr>
          <w:rFonts w:ascii="Calibri" w:hAnsi="Calibri" w:cs="Calibri"/>
          <w:sz w:val="24"/>
          <w:szCs w:val="24"/>
        </w:rPr>
        <w:t>. goods which are easily handle</w:t>
      </w:r>
      <w:r>
        <w:rPr>
          <w:rFonts w:ascii="Calibri" w:hAnsi="Calibri" w:cs="Calibri"/>
          <w:sz w:val="24"/>
          <w:szCs w:val="24"/>
        </w:rPr>
        <w:t>d</w:t>
      </w:r>
      <w:r w:rsidRPr="00160FDB">
        <w:rPr>
          <w:rFonts w:ascii="Calibri" w:hAnsi="Calibri" w:cs="Calibri"/>
          <w:sz w:val="24"/>
          <w:szCs w:val="24"/>
        </w:rPr>
        <w:t xml:space="preserve"> &amp; lifted by man are stored in these systems.</w:t>
      </w:r>
    </w:p>
    <w:p w:rsidR="00084255" w:rsidRPr="00160FDB" w:rsidRDefault="00084255" w:rsidP="00084255">
      <w:pPr>
        <w:pStyle w:val="BodyTextIndent"/>
        <w:spacing w:after="0"/>
        <w:ind w:left="0" w:firstLine="720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/>
        <w:rPr>
          <w:rFonts w:ascii="Calibri" w:hAnsi="Calibri" w:cs="Calibri"/>
          <w:sz w:val="24"/>
          <w:szCs w:val="24"/>
        </w:rPr>
      </w:pPr>
      <w:r w:rsidRPr="005367ED">
        <w:rPr>
          <w:rFonts w:ascii="Calibri" w:hAnsi="Calibri" w:cs="Calibri"/>
          <w:sz w:val="24"/>
          <w:szCs w:val="24"/>
        </w:rPr>
        <w:t xml:space="preserve">All basic structural components of the system such as frame (Assembly of upright, bracing and base plate), beam &amp; decking panel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5367ED">
        <w:rPr>
          <w:rFonts w:ascii="Calibri" w:hAnsi="Calibri" w:cs="Calibri"/>
          <w:sz w:val="24"/>
          <w:szCs w:val="24"/>
        </w:rPr>
        <w:t>designed to a code of practices as</w:t>
      </w:r>
      <w:r>
        <w:rPr>
          <w:rFonts w:ascii="Calibri" w:hAnsi="Calibri" w:cs="Calibri"/>
          <w:sz w:val="24"/>
          <w:szCs w:val="24"/>
        </w:rPr>
        <w:t xml:space="preserve"> recommended by European</w:t>
      </w:r>
      <w:r w:rsidRPr="005367ED">
        <w:rPr>
          <w:rFonts w:ascii="Calibri" w:hAnsi="Calibri" w:cs="Calibri"/>
          <w:sz w:val="24"/>
          <w:szCs w:val="24"/>
        </w:rPr>
        <w:t xml:space="preserve"> Norms (EN/FEM/SEMA).</w:t>
      </w:r>
    </w:p>
    <w:p w:rsidR="00084255" w:rsidRDefault="00084255" w:rsidP="00084255">
      <w:pPr>
        <w:pStyle w:val="BodyTextIndent"/>
        <w:spacing w:after="0"/>
        <w:ind w:left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rect id="_x0000_s1027" style="position:absolute;margin-left:-19.5pt;margin-top:12.1pt;width:503.25pt;height:23.85pt;z-index:251661312" fillcolor="#0070c0" strokecolor="#92cddc" strokeweight="1pt">
            <v:fill color2="#daeef3"/>
            <v:shadow on="t" type="perspective" color="#205867" opacity=".5" offset="1pt" offset2="-3pt"/>
            <v:textbox style="mso-next-textbox:#_x0000_s1027">
              <w:txbxContent>
                <w:p w:rsidR="00084255" w:rsidRPr="00CA395D" w:rsidRDefault="00084255" w:rsidP="00084255">
                  <w:pP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</w:pPr>
                  <w:r w:rsidRPr="00CA395D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Design</w:t>
                  </w:r>
                </w:p>
              </w:txbxContent>
            </v:textbox>
          </v:rect>
        </w:pict>
      </w:r>
    </w:p>
    <w:p w:rsidR="00084255" w:rsidRPr="00160FDB" w:rsidRDefault="00084255" w:rsidP="00084255">
      <w:pPr>
        <w:pStyle w:val="BodyTextIndent"/>
        <w:spacing w:after="0"/>
        <w:ind w:left="0"/>
        <w:rPr>
          <w:rFonts w:ascii="Calibri" w:hAnsi="Calibri" w:cs="Calibri"/>
          <w:sz w:val="24"/>
          <w:szCs w:val="24"/>
        </w:rPr>
      </w:pPr>
    </w:p>
    <w:p w:rsidR="00084255" w:rsidRPr="00160FDB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/>
    <w:p w:rsidR="00084255" w:rsidRDefault="00084255" w:rsidP="00084255">
      <w:r>
        <w:t>Systems are to be designed as per following codes.</w:t>
      </w:r>
    </w:p>
    <w:p w:rsidR="00084255" w:rsidRPr="002E09F9" w:rsidRDefault="00084255" w:rsidP="00084255">
      <w:pPr>
        <w:ind w:left="142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System</w:t>
      </w:r>
      <w:r w:rsidRPr="002E09F9">
        <w:rPr>
          <w:rFonts w:ascii="Calibri" w:hAnsi="Calibri" w:cs="Calibri"/>
          <w:b/>
          <w:bCs/>
          <w:sz w:val="28"/>
          <w:szCs w:val="28"/>
          <w:u w:val="single"/>
        </w:rPr>
        <w:t xml:space="preserve"> Codes:</w:t>
      </w:r>
    </w:p>
    <w:p w:rsidR="00084255" w:rsidRDefault="00084255" w:rsidP="00084255">
      <w:pPr>
        <w:spacing w:after="0"/>
        <w:rPr>
          <w:rFonts w:ascii="Calibri" w:hAnsi="Calibri" w:cs="Calibri"/>
        </w:rPr>
      </w:pPr>
    </w:p>
    <w:tbl>
      <w:tblPr>
        <w:tblW w:w="26150" w:type="dxa"/>
        <w:tblCellMar>
          <w:left w:w="0" w:type="dxa"/>
          <w:right w:w="0" w:type="dxa"/>
        </w:tblCellMar>
        <w:tblLook w:val="04A0"/>
      </w:tblPr>
      <w:tblGrid>
        <w:gridCol w:w="14383"/>
        <w:gridCol w:w="11767"/>
      </w:tblGrid>
      <w:tr w:rsidR="00084255" w:rsidRPr="001E5984" w:rsidTr="00FC2927">
        <w:trPr>
          <w:trHeight w:val="340"/>
        </w:trPr>
        <w:tc>
          <w:tcPr>
            <w:tcW w:w="14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41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11767"/>
            </w:tblGrid>
            <w:tr w:rsidR="00084255" w:rsidRPr="001E5984" w:rsidTr="00FC2927">
              <w:trPr>
                <w:trHeight w:val="340"/>
              </w:trPr>
              <w:tc>
                <w:tcPr>
                  <w:tcW w:w="24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>ANSI-MH-16.1-2008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>Specification for the design testing &amp; utilization of</w:t>
                  </w:r>
                </w:p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industrial steel repository system</w:t>
                  </w:r>
                  <w:r w:rsidRPr="001E5984">
                    <w:rPr>
                      <w:rFonts w:ascii="Calibri" w:hAnsi="Calibri" w:cs="Calibri"/>
                    </w:rPr>
                    <w:t xml:space="preserve"> (American)</w:t>
                  </w:r>
                </w:p>
              </w:tc>
            </w:tr>
            <w:tr w:rsidR="00084255" w:rsidRPr="001E5984" w:rsidTr="00FC2927">
              <w:trPr>
                <w:trHeight w:val="87"/>
              </w:trPr>
              <w:tc>
                <w:tcPr>
                  <w:tcW w:w="24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>BS EN 15512:2009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 xml:space="preserve">Steel static </w:t>
                  </w:r>
                  <w:r>
                    <w:rPr>
                      <w:rFonts w:ascii="Calibri" w:hAnsi="Calibri" w:cs="Calibri"/>
                    </w:rPr>
                    <w:t>repository system</w:t>
                  </w:r>
                  <w:r w:rsidRPr="001E5984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–</w:t>
                  </w:r>
                  <w:r w:rsidRPr="001E5984">
                    <w:rPr>
                      <w:rFonts w:ascii="Calibri" w:hAnsi="Calibri" w:cs="Calibri"/>
                    </w:rPr>
                    <w:t xml:space="preserve"> Adjustable</w:t>
                  </w:r>
                  <w:r>
                    <w:rPr>
                      <w:rFonts w:ascii="Calibri" w:hAnsi="Calibri" w:cs="Calibri"/>
                    </w:rPr>
                    <w:t xml:space="preserve"> PRS</w:t>
                  </w:r>
                  <w:r w:rsidRPr="001E5984">
                    <w:rPr>
                      <w:rFonts w:ascii="Calibri" w:hAnsi="Calibri" w:cs="Calibri"/>
                    </w:rPr>
                    <w:t xml:space="preserve"> </w:t>
                  </w:r>
                  <w:r>
                    <w:rPr>
                      <w:rFonts w:ascii="Calibri" w:hAnsi="Calibri" w:cs="Calibri"/>
                    </w:rPr>
                    <w:t>–</w:t>
                  </w:r>
                </w:p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 xml:space="preserve"> Principles for structural design (European)</w:t>
                  </w:r>
                </w:p>
              </w:tc>
            </w:tr>
            <w:tr w:rsidR="00084255" w:rsidRPr="001E5984" w:rsidTr="00FC2927">
              <w:trPr>
                <w:trHeight w:val="87"/>
              </w:trPr>
              <w:tc>
                <w:tcPr>
                  <w:tcW w:w="24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1176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</w:p>
              </w:tc>
            </w:tr>
            <w:tr w:rsidR="00084255" w:rsidRPr="001E5984" w:rsidTr="00FC2927">
              <w:trPr>
                <w:trHeight w:val="340"/>
              </w:trPr>
              <w:tc>
                <w:tcPr>
                  <w:tcW w:w="2400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>SEMA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  <w:r w:rsidRPr="001E5984">
                    <w:rPr>
                      <w:rFonts w:ascii="Calibri" w:hAnsi="Calibri" w:cs="Calibri"/>
                    </w:rPr>
                    <w:t>Code of practice for the Des</w:t>
                  </w:r>
                  <w:r>
                    <w:rPr>
                      <w:rFonts w:ascii="Calibri" w:hAnsi="Calibri" w:cs="Calibri"/>
                    </w:rPr>
                    <w:t>ign of APRS</w:t>
                  </w:r>
                  <w:r w:rsidRPr="001E5984">
                    <w:rPr>
                      <w:rFonts w:ascii="Calibri" w:hAnsi="Calibri" w:cs="Calibri"/>
                    </w:rPr>
                    <w:t xml:space="preserve"> (British)</w:t>
                  </w:r>
                </w:p>
                <w:p w:rsidR="00084255" w:rsidRPr="001E5984" w:rsidRDefault="00084255" w:rsidP="00FC2927">
                  <w:pPr>
                    <w:spacing w:after="0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084255" w:rsidRPr="001E5984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1E5984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</w:tr>
      <w:tr w:rsidR="00084255" w:rsidTr="00FC2927">
        <w:trPr>
          <w:trHeight w:val="366"/>
        </w:trPr>
        <w:tc>
          <w:tcPr>
            <w:tcW w:w="14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spacing w:after="0"/>
              <w:ind w:left="142"/>
              <w:rPr>
                <w:rFonts w:ascii="Calibri" w:hAnsi="Calibri" w:cs="Calibri"/>
                <w:sz w:val="28"/>
                <w:szCs w:val="28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>Structural Design</w:t>
            </w:r>
            <w:r w:rsidRPr="002E09F9">
              <w:rPr>
                <w:rFonts w:ascii="Calibri" w:hAnsi="Calibri" w:cs="Calibri"/>
                <w:b/>
                <w:bCs/>
                <w:sz w:val="28"/>
                <w:szCs w:val="28"/>
                <w:u w:val="single"/>
              </w:rPr>
              <w:t xml:space="preserve"> Codes:</w:t>
            </w:r>
          </w:p>
          <w:p w:rsidR="00084255" w:rsidRPr="00E253FA" w:rsidRDefault="00084255" w:rsidP="00FC2927">
            <w:pPr>
              <w:spacing w:after="0"/>
              <w:rPr>
                <w:rFonts w:ascii="Calibri" w:eastAsia="SimSun" w:hAnsi="Calibri" w:cs="Calibri"/>
              </w:rPr>
            </w:pPr>
          </w:p>
        </w:tc>
        <w:tc>
          <w:tcPr>
            <w:tcW w:w="1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E253FA" w:rsidRDefault="00084255" w:rsidP="00FC2927">
            <w:pPr>
              <w:spacing w:after="0"/>
              <w:rPr>
                <w:rFonts w:ascii="Calibri" w:eastAsia="SimSun" w:hAnsi="Calibri" w:cs="Calibri"/>
              </w:rPr>
            </w:pPr>
          </w:p>
        </w:tc>
      </w:tr>
      <w:tr w:rsidR="00084255" w:rsidTr="00FC2927">
        <w:trPr>
          <w:trHeight w:val="87"/>
        </w:trPr>
        <w:tc>
          <w:tcPr>
            <w:tcW w:w="14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</w:tr>
      <w:tr w:rsidR="00084255" w:rsidTr="00FC2927">
        <w:trPr>
          <w:trHeight w:val="340"/>
        </w:trPr>
        <w:tc>
          <w:tcPr>
            <w:tcW w:w="14383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4167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11767"/>
            </w:tblGrid>
            <w:tr w:rsidR="00084255" w:rsidRPr="002E09F9" w:rsidTr="00FC2927">
              <w:trPr>
                <w:trHeight w:val="603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 xml:space="preserve">IS 801 - 1975 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Code of Practice for use of Cold-formed Light Gauge steel structural members</w:t>
                  </w:r>
                </w:p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 xml:space="preserve"> in General Building Construction </w:t>
                  </w:r>
                </w:p>
              </w:tc>
            </w:tr>
            <w:tr w:rsidR="00084255" w:rsidRPr="002E09F9" w:rsidTr="00FC2927">
              <w:trPr>
                <w:trHeight w:val="340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IS 800 – 2007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General Construction in Steel - Code of Practice</w:t>
                  </w:r>
                </w:p>
              </w:tc>
            </w:tr>
            <w:tr w:rsidR="00084255" w:rsidRPr="002E09F9" w:rsidTr="00FC2927">
              <w:trPr>
                <w:trHeight w:val="87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</w:p>
              </w:tc>
            </w:tr>
            <w:tr w:rsidR="00084255" w:rsidRPr="002E09F9" w:rsidTr="00FC2927">
              <w:trPr>
                <w:trHeight w:val="340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BS 5950 – Part V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Structural use of steelwork in building - Part 5</w:t>
                  </w:r>
                  <w:r>
                    <w:rPr>
                      <w:rFonts w:ascii="Calibri" w:eastAsia="SimSun" w:hAnsi="Calibri" w:cs="Calibri"/>
                    </w:rPr>
                    <w:t xml:space="preserve"> </w:t>
                  </w:r>
                  <w:r w:rsidRPr="002E09F9">
                    <w:rPr>
                      <w:rFonts w:ascii="Calibri" w:eastAsia="SimSun" w:hAnsi="Calibri" w:cs="Calibri"/>
                    </w:rPr>
                    <w:t xml:space="preserve">- </w:t>
                  </w:r>
                </w:p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Code of Practice for design of cold-formed thin gauge sections (British)</w:t>
                  </w:r>
                </w:p>
              </w:tc>
            </w:tr>
            <w:tr w:rsidR="00084255" w:rsidRPr="002E09F9" w:rsidTr="00FC2927">
              <w:trPr>
                <w:trHeight w:val="340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EN 1993-1- Part 3</w:t>
                  </w:r>
                </w:p>
              </w:tc>
              <w:tc>
                <w:tcPr>
                  <w:tcW w:w="1176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 xml:space="preserve">Design of steel structures. General rules. Supplementary rules for cold-formed </w:t>
                  </w:r>
                </w:p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members and sheeting (European)</w:t>
                  </w:r>
                </w:p>
              </w:tc>
            </w:tr>
            <w:tr w:rsidR="00084255" w:rsidRPr="002E09F9" w:rsidTr="00FC2927">
              <w:trPr>
                <w:trHeight w:val="340"/>
              </w:trPr>
              <w:tc>
                <w:tcPr>
                  <w:tcW w:w="240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Pr="002E09F9" w:rsidRDefault="00084255" w:rsidP="00FC2927">
                  <w:pPr>
                    <w:spacing w:after="0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AISI -1996</w:t>
                  </w:r>
                </w:p>
              </w:tc>
              <w:tc>
                <w:tcPr>
                  <w:tcW w:w="11767" w:type="dxa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84255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 xml:space="preserve">Cold Formed Steel Design Manual – </w:t>
                  </w:r>
                </w:p>
                <w:p w:rsidR="00084255" w:rsidRPr="002E09F9" w:rsidRDefault="00084255" w:rsidP="00FC2927">
                  <w:pPr>
                    <w:spacing w:after="0"/>
                    <w:ind w:right="4069"/>
                    <w:rPr>
                      <w:rFonts w:ascii="Calibri" w:eastAsia="SimSun" w:hAnsi="Calibri" w:cs="Calibri"/>
                    </w:rPr>
                  </w:pPr>
                  <w:r w:rsidRPr="002E09F9">
                    <w:rPr>
                      <w:rFonts w:ascii="Calibri" w:eastAsia="SimSun" w:hAnsi="Calibri" w:cs="Calibri"/>
                    </w:rPr>
                    <w:t>American Iron and Steel Institute (American)</w:t>
                  </w:r>
                </w:p>
              </w:tc>
            </w:tr>
          </w:tbl>
          <w:p w:rsidR="00084255" w:rsidRPr="002E09F9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84255" w:rsidRPr="002E09F9" w:rsidRDefault="00084255" w:rsidP="00084255">
      <w:pPr>
        <w:spacing w:after="0"/>
        <w:ind w:left="142"/>
        <w:rPr>
          <w:rFonts w:ascii="Calibri" w:hAnsi="Calibri" w:cs="Calibri"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Tolerances</w:t>
      </w:r>
      <w:r w:rsidRPr="002E09F9"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:rsidR="00084255" w:rsidRDefault="00084255" w:rsidP="00084255">
      <w:pPr>
        <w:spacing w:after="0"/>
        <w:rPr>
          <w:rFonts w:ascii="Calibri" w:hAnsi="Calibri" w:cs="Calibri"/>
        </w:rPr>
      </w:pPr>
    </w:p>
    <w:tbl>
      <w:tblPr>
        <w:tblW w:w="14167" w:type="dxa"/>
        <w:tblInd w:w="250" w:type="dxa"/>
        <w:tblCellMar>
          <w:left w:w="0" w:type="dxa"/>
          <w:right w:w="0" w:type="dxa"/>
        </w:tblCellMar>
        <w:tblLook w:val="04A0"/>
      </w:tblPr>
      <w:tblGrid>
        <w:gridCol w:w="2400"/>
        <w:gridCol w:w="11767"/>
      </w:tblGrid>
      <w:tr w:rsidR="00084255" w:rsidTr="00FC2927">
        <w:trPr>
          <w:trHeight w:val="340"/>
        </w:trPr>
        <w:tc>
          <w:tcPr>
            <w:tcW w:w="240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spacing w:after="0"/>
              <w:ind w:hanging="108"/>
              <w:rPr>
                <w:rFonts w:ascii="Calibri" w:eastAsia="SimSun" w:hAnsi="Calibri" w:cs="Calibri"/>
              </w:rPr>
            </w:pPr>
            <w:r w:rsidRPr="002E09F9">
              <w:rPr>
                <w:rFonts w:ascii="Calibri" w:eastAsia="SimSun" w:hAnsi="Calibri" w:cs="Calibri"/>
              </w:rPr>
              <w:t>BS EN 15620 - 2008</w:t>
            </w:r>
          </w:p>
        </w:tc>
        <w:tc>
          <w:tcPr>
            <w:tcW w:w="117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  <w:r w:rsidRPr="002E09F9">
              <w:rPr>
                <w:rFonts w:ascii="Calibri" w:eastAsia="SimSun" w:hAnsi="Calibri" w:cs="Calibri"/>
              </w:rPr>
              <w:t xml:space="preserve">Steel static </w:t>
            </w:r>
            <w:r>
              <w:rPr>
                <w:rFonts w:ascii="Calibri" w:eastAsia="SimSun" w:hAnsi="Calibri" w:cs="Calibri"/>
              </w:rPr>
              <w:t>repository</w:t>
            </w:r>
            <w:r w:rsidRPr="002E09F9">
              <w:rPr>
                <w:rFonts w:ascii="Calibri" w:eastAsia="SimSun" w:hAnsi="Calibri" w:cs="Calibri"/>
              </w:rPr>
              <w:t xml:space="preserve"> systems - </w:t>
            </w:r>
            <w:r>
              <w:rPr>
                <w:rFonts w:ascii="Calibri" w:eastAsia="SimSun" w:hAnsi="Calibri" w:cs="Calibri"/>
              </w:rPr>
              <w:t>APR</w:t>
            </w:r>
            <w:r w:rsidRPr="002E09F9">
              <w:rPr>
                <w:rFonts w:ascii="Calibri" w:eastAsia="SimSun" w:hAnsi="Calibri" w:cs="Calibri"/>
              </w:rPr>
              <w:t xml:space="preserve"> </w:t>
            </w:r>
            <w:r>
              <w:rPr>
                <w:rFonts w:ascii="Calibri" w:eastAsia="SimSun" w:hAnsi="Calibri" w:cs="Calibri"/>
              </w:rPr>
              <w:t>–</w:t>
            </w:r>
            <w:r w:rsidRPr="002E09F9">
              <w:rPr>
                <w:rFonts w:ascii="Calibri" w:eastAsia="SimSun" w:hAnsi="Calibri" w:cs="Calibri"/>
              </w:rPr>
              <w:t xml:space="preserve"> </w:t>
            </w:r>
          </w:p>
          <w:p w:rsidR="00084255" w:rsidRPr="002E09F9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  <w:r w:rsidRPr="002E09F9">
              <w:rPr>
                <w:rFonts w:ascii="Calibri" w:eastAsia="SimSun" w:hAnsi="Calibri" w:cs="Calibri"/>
              </w:rPr>
              <w:t>Tolerances, Deformations and clearances (European)</w:t>
            </w:r>
          </w:p>
        </w:tc>
      </w:tr>
      <w:tr w:rsidR="00084255" w:rsidTr="00FC2927">
        <w:trPr>
          <w:trHeight w:val="340"/>
        </w:trPr>
        <w:tc>
          <w:tcPr>
            <w:tcW w:w="24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Pr="002E09F9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  <w:r w:rsidRPr="002E09F9">
              <w:rPr>
                <w:rFonts w:ascii="Calibri" w:eastAsia="SimSun" w:hAnsi="Calibri" w:cs="Calibri"/>
              </w:rPr>
              <w:t>SEMA</w:t>
            </w:r>
          </w:p>
        </w:tc>
        <w:tc>
          <w:tcPr>
            <w:tcW w:w="1176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255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  <w:r w:rsidRPr="002E09F9">
              <w:rPr>
                <w:rFonts w:ascii="Calibri" w:eastAsia="SimSun" w:hAnsi="Calibri" w:cs="Calibri"/>
              </w:rPr>
              <w:t xml:space="preserve">Guideline No 2 - Guide to Erection Tolerances for Static </w:t>
            </w:r>
            <w:r>
              <w:rPr>
                <w:rFonts w:ascii="Calibri" w:eastAsia="SimSun" w:hAnsi="Calibri" w:cs="Calibri"/>
              </w:rPr>
              <w:t>system</w:t>
            </w:r>
            <w:r w:rsidRPr="002E09F9">
              <w:rPr>
                <w:rFonts w:ascii="Calibri" w:eastAsia="SimSun" w:hAnsi="Calibri" w:cs="Calibri"/>
              </w:rPr>
              <w:t xml:space="preserve"> (British)</w:t>
            </w:r>
          </w:p>
          <w:p w:rsidR="00084255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</w:p>
          <w:p w:rsidR="00084255" w:rsidRDefault="00084255" w:rsidP="00FC2927">
            <w:pPr>
              <w:ind w:hanging="108"/>
              <w:rPr>
                <w:rFonts w:ascii="Calibri" w:eastAsia="SimSun" w:hAnsi="Calibri" w:cs="Calibri"/>
              </w:rPr>
            </w:pPr>
          </w:p>
          <w:p w:rsidR="00084255" w:rsidRPr="002E09F9" w:rsidRDefault="00084255" w:rsidP="00FC2927">
            <w:pPr>
              <w:rPr>
                <w:rFonts w:ascii="Calibri" w:eastAsia="SimSun" w:hAnsi="Calibri" w:cs="Calibri"/>
              </w:rPr>
            </w:pPr>
            <w:r>
              <w:rPr>
                <w:rFonts w:ascii="Calibri" w:eastAsia="SimSun" w:hAnsi="Calibri" w:cs="Calibri"/>
                <w:noProof/>
                <w:lang w:eastAsia="en-IN"/>
              </w:rPr>
              <w:lastRenderedPageBreak/>
              <w:pict>
                <v:rect id="_x0000_s1028" style="position:absolute;margin-left:-161pt;margin-top:-41.25pt;width:503.25pt;height:21.75pt;z-index:251662336" fillcolor="#0070c0" strokecolor="#92cddc" strokeweight="1pt">
                  <v:fill color2="#daeef3"/>
                  <v:shadow on="t" type="perspective" color="#205867" opacity=".5" offset="1pt" offset2="-3pt"/>
                  <v:textbox style="mso-next-textbox:#_x0000_s1028">
                    <w:txbxContent>
                      <w:p w:rsidR="00084255" w:rsidRPr="00CA395D" w:rsidRDefault="00084255" w:rsidP="00084255">
                        <w:pPr>
                          <w:rPr>
                            <w:rFonts w:ascii="Calibri" w:hAnsi="Calibri" w:cs="Calibri"/>
                            <w:color w:val="FFFFFF"/>
                            <w:sz w:val="28"/>
                            <w:szCs w:val="28"/>
                          </w:rPr>
                        </w:pPr>
                        <w:r w:rsidRPr="00CA395D">
                          <w:rPr>
                            <w:rFonts w:ascii="Calibri" w:hAnsi="Calibri" w:cs="Calibri"/>
                            <w:b/>
                            <w:color w:val="FFFFFF"/>
                            <w:sz w:val="28"/>
                            <w:szCs w:val="28"/>
                          </w:rPr>
                          <w:t>Raw material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084255" w:rsidRPr="00863A4F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63A4F">
        <w:rPr>
          <w:rFonts w:ascii="Calibri" w:hAnsi="Calibri" w:cs="Calibri"/>
          <w:sz w:val="24"/>
          <w:szCs w:val="24"/>
        </w:rPr>
        <w:lastRenderedPageBreak/>
        <w:t xml:space="preserve">Load bearing members of the system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863A4F">
        <w:rPr>
          <w:rFonts w:ascii="Calibri" w:hAnsi="Calibri" w:cs="Calibri"/>
          <w:sz w:val="24"/>
          <w:szCs w:val="24"/>
        </w:rPr>
        <w:t>made out of high strength HR steel having properties equivalent to grades specified by IS 5986:2002 / IS 2062:2006</w:t>
      </w:r>
    </w:p>
    <w:p w:rsidR="00084255" w:rsidRPr="00863A4F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863A4F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63A4F">
        <w:rPr>
          <w:rFonts w:ascii="Calibri" w:hAnsi="Calibri" w:cs="Calibri"/>
          <w:sz w:val="24"/>
          <w:szCs w:val="24"/>
        </w:rPr>
        <w:t xml:space="preserve">The different types of material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863A4F">
        <w:rPr>
          <w:rFonts w:ascii="Calibri" w:hAnsi="Calibri" w:cs="Calibri"/>
          <w:sz w:val="24"/>
          <w:szCs w:val="24"/>
        </w:rPr>
        <w:t>used for load bearing members such as uprights and beams are:</w:t>
      </w:r>
    </w:p>
    <w:tbl>
      <w:tblPr>
        <w:tblW w:w="0" w:type="auto"/>
        <w:tblInd w:w="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1608"/>
        <w:gridCol w:w="2484"/>
      </w:tblGrid>
      <w:tr w:rsidR="00084255" w:rsidRPr="00863A4F" w:rsidTr="00FC2927">
        <w:tc>
          <w:tcPr>
            <w:tcW w:w="3000" w:type="dxa"/>
            <w:shd w:val="clear" w:color="auto" w:fill="E0E0E0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3A4F">
              <w:rPr>
                <w:rFonts w:ascii="Calibri" w:hAnsi="Calibri" w:cs="Calibri"/>
                <w:b/>
              </w:rPr>
              <w:t>Steel type</w:t>
            </w:r>
          </w:p>
        </w:tc>
        <w:tc>
          <w:tcPr>
            <w:tcW w:w="1608" w:type="dxa"/>
            <w:shd w:val="clear" w:color="auto" w:fill="E0E0E0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3A4F">
              <w:rPr>
                <w:rFonts w:ascii="Calibri" w:hAnsi="Calibri" w:cs="Calibri"/>
                <w:b/>
              </w:rPr>
              <w:t>Minimum guaranteed</w:t>
            </w:r>
          </w:p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3A4F">
              <w:rPr>
                <w:rFonts w:ascii="Calibri" w:hAnsi="Calibri" w:cs="Calibri"/>
                <w:b/>
              </w:rPr>
              <w:t>yield strength</w:t>
            </w:r>
          </w:p>
        </w:tc>
        <w:tc>
          <w:tcPr>
            <w:tcW w:w="2484" w:type="dxa"/>
            <w:shd w:val="clear" w:color="auto" w:fill="E0E0E0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  <w:b/>
              </w:rPr>
            </w:pPr>
            <w:r w:rsidRPr="00863A4F">
              <w:rPr>
                <w:rFonts w:ascii="Calibri" w:hAnsi="Calibri" w:cs="Calibri"/>
                <w:b/>
              </w:rPr>
              <w:t>Equivalent international standard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 5986 - Fe 510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(or)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IS:2062 - E 350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355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2484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JIS 3101: SS 490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EN 10025 : S 355 JR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DIN 17100 : St 52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 5986 - Fe 410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(or)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IS:2062 - E 250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255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JIS 3101: SS 400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EN 10025 : S 235 JR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DIN 17100 : St 42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IS:3601 – 2006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>IS:4923 – 1997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210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2484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</w:p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:513 – 2008 / Equivalent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210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2484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JIS 3141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355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</w:tc>
        <w:tc>
          <w:tcPr>
            <w:tcW w:w="2484" w:type="dxa"/>
            <w:vAlign w:val="center"/>
          </w:tcPr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ASTM A 653 M 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 GRADE 50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1608" w:type="dxa"/>
            <w:vAlign w:val="center"/>
          </w:tcPr>
          <w:p w:rsidR="00084255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</w:p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255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</w:p>
          <w:p w:rsidR="00084255" w:rsidRPr="00863A4F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vAlign w:val="center"/>
          </w:tcPr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ASTM A 653 M </w:t>
            </w:r>
          </w:p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SS GRADE 37</w:t>
            </w:r>
          </w:p>
        </w:tc>
      </w:tr>
      <w:tr w:rsidR="00084255" w:rsidRPr="00863A4F" w:rsidTr="00FC2927">
        <w:tc>
          <w:tcPr>
            <w:tcW w:w="3000" w:type="dxa"/>
            <w:vAlign w:val="center"/>
          </w:tcPr>
          <w:p w:rsidR="00084255" w:rsidRPr="00863A4F" w:rsidRDefault="00084255" w:rsidP="00FC2927">
            <w:pPr>
              <w:spacing w:after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IS 277’D’</w:t>
            </w:r>
          </w:p>
        </w:tc>
        <w:tc>
          <w:tcPr>
            <w:tcW w:w="1608" w:type="dxa"/>
            <w:vAlign w:val="center"/>
          </w:tcPr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</w:p>
          <w:p w:rsidR="00084255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  <w:r w:rsidRPr="00863A4F">
              <w:rPr>
                <w:rFonts w:ascii="Calibri" w:hAnsi="Calibri" w:cs="Calibri"/>
              </w:rPr>
              <w:t xml:space="preserve">210 </w:t>
            </w:r>
            <w:proofErr w:type="spellStart"/>
            <w:r w:rsidRPr="00863A4F">
              <w:rPr>
                <w:rFonts w:ascii="Calibri" w:hAnsi="Calibri" w:cs="Calibri"/>
              </w:rPr>
              <w:t>Mpa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</w:p>
          <w:p w:rsidR="00084255" w:rsidRDefault="00084255" w:rsidP="00FC2927">
            <w:pPr>
              <w:spacing w:after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84" w:type="dxa"/>
            <w:vAlign w:val="center"/>
          </w:tcPr>
          <w:p w:rsidR="00084255" w:rsidRDefault="00084255" w:rsidP="00FC2927">
            <w:pPr>
              <w:spacing w:after="0"/>
              <w:rPr>
                <w:rFonts w:ascii="Calibri" w:hAnsi="Calibri" w:cs="Calibri"/>
              </w:rPr>
            </w:pPr>
          </w:p>
        </w:tc>
      </w:tr>
    </w:tbl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63A4F">
        <w:rPr>
          <w:rFonts w:ascii="Calibri" w:hAnsi="Calibri" w:cs="Calibri"/>
          <w:sz w:val="24"/>
          <w:szCs w:val="24"/>
        </w:rPr>
        <w:t xml:space="preserve">In addition to high strength, the raw material </w:t>
      </w:r>
      <w:r>
        <w:rPr>
          <w:rFonts w:ascii="Calibri" w:hAnsi="Calibri" w:cs="Calibri"/>
          <w:sz w:val="24"/>
          <w:szCs w:val="24"/>
        </w:rPr>
        <w:t xml:space="preserve">is to be </w:t>
      </w:r>
      <w:r w:rsidRPr="00863A4F">
        <w:rPr>
          <w:rFonts w:ascii="Calibri" w:hAnsi="Calibri" w:cs="Calibri"/>
          <w:sz w:val="24"/>
          <w:szCs w:val="24"/>
        </w:rPr>
        <w:t>used for structural load bearing members</w:t>
      </w:r>
      <w:r>
        <w:rPr>
          <w:rFonts w:ascii="Calibri" w:hAnsi="Calibri" w:cs="Calibri"/>
          <w:sz w:val="24"/>
          <w:szCs w:val="24"/>
        </w:rPr>
        <w:t>,</w:t>
      </w:r>
      <w:r w:rsidRPr="00863A4F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863A4F">
        <w:rPr>
          <w:rFonts w:ascii="Calibri" w:hAnsi="Calibri" w:cs="Calibri"/>
          <w:sz w:val="24"/>
          <w:szCs w:val="24"/>
        </w:rPr>
        <w:t>posses</w:t>
      </w:r>
      <w:proofErr w:type="gramEnd"/>
      <w:r w:rsidRPr="00863A4F">
        <w:rPr>
          <w:rFonts w:ascii="Calibri" w:hAnsi="Calibri" w:cs="Calibri"/>
          <w:sz w:val="24"/>
          <w:szCs w:val="24"/>
        </w:rPr>
        <w:t xml:space="preserve"> adequate ductility</w:t>
      </w:r>
      <w:r>
        <w:rPr>
          <w:rFonts w:ascii="Calibri" w:hAnsi="Calibri" w:cs="Calibri"/>
          <w:sz w:val="24"/>
          <w:szCs w:val="24"/>
        </w:rPr>
        <w:t>,</w:t>
      </w:r>
      <w:r w:rsidRPr="00863A4F">
        <w:rPr>
          <w:rFonts w:ascii="Calibri" w:hAnsi="Calibri" w:cs="Calibri"/>
          <w:sz w:val="24"/>
          <w:szCs w:val="24"/>
        </w:rPr>
        <w:t xml:space="preserve"> to ensure toughness. The material also has the necessary impact strength for cold room applications up to -30 deg C. </w:t>
      </w: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rect id="_x0000_s1029" style="position:absolute;left:0;text-align:left;margin-left:-28.5pt;margin-top:13.2pt;width:503.25pt;height:21.6pt;z-index:251663360" fillcolor="#0070c0" strokecolor="#92cddc" strokeweight="1pt">
            <v:fill color2="#daeef3"/>
            <v:shadow on="t" type="perspective" color="#205867" opacity=".5" offset="1pt" offset2="-3pt"/>
            <v:textbox style="mso-next-textbox:#_x0000_s1029">
              <w:txbxContent>
                <w:p w:rsidR="00084255" w:rsidRPr="00CA395D" w:rsidRDefault="00084255" w:rsidP="00084255">
                  <w:pPr>
                    <w:rPr>
                      <w:rFonts w:ascii="Calibri" w:hAnsi="Calibri" w:cs="Calibri"/>
                      <w:color w:val="FFFFFF"/>
                      <w:sz w:val="28"/>
                      <w:szCs w:val="28"/>
                    </w:rPr>
                  </w:pPr>
                  <w:r w:rsidRPr="00CA395D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Fasteners</w:t>
                  </w:r>
                </w:p>
              </w:txbxContent>
            </v:textbox>
          </v:rect>
        </w:pict>
      </w: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All fasteners used are to be of grade 8.8.These </w:t>
      </w:r>
      <w:r w:rsidRPr="00863A4F">
        <w:rPr>
          <w:rFonts w:ascii="Calibri" w:hAnsi="Calibri" w:cs="Calibri"/>
          <w:sz w:val="24"/>
          <w:szCs w:val="24"/>
        </w:rPr>
        <w:t xml:space="preserve">are </w:t>
      </w:r>
      <w:r>
        <w:rPr>
          <w:rFonts w:ascii="Calibri" w:hAnsi="Calibri" w:cs="Calibri"/>
          <w:sz w:val="24"/>
          <w:szCs w:val="24"/>
        </w:rPr>
        <w:t xml:space="preserve">with </w:t>
      </w:r>
      <w:r w:rsidRPr="00863A4F">
        <w:rPr>
          <w:rFonts w:ascii="Calibri" w:hAnsi="Calibri" w:cs="Calibri"/>
          <w:sz w:val="24"/>
          <w:szCs w:val="24"/>
        </w:rPr>
        <w:t>galvanized finish to suit industrial atmosphere.</w:t>
      </w:r>
    </w:p>
    <w:p w:rsidR="00084255" w:rsidRPr="00863A4F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863A4F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lastRenderedPageBreak/>
        <w:pict>
          <v:rect id="_x0000_s1030" style="position:absolute;left:0;text-align:left;margin-left:-18pt;margin-top:-53.3pt;width:503.25pt;height:21.6pt;z-index:251664384" fillcolor="#0070c0" strokecolor="#92cddc" strokeweight="1pt">
            <v:fill color2="#daeef3"/>
            <v:shadow on="t" type="perspective" color="#205867" opacity=".5" offset="1pt" offset2="-3pt"/>
            <v:textbox style="mso-next-textbox:#_x0000_s1030">
              <w:txbxContent>
                <w:p w:rsidR="00084255" w:rsidRPr="00CA395D" w:rsidRDefault="00084255" w:rsidP="00084255">
                  <w:pPr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</w:pPr>
                  <w:r w:rsidRPr="00CA395D">
                    <w:rPr>
                      <w:rFonts w:ascii="Calibri" w:hAnsi="Calibri" w:cs="Calibri"/>
                      <w:b/>
                      <w:color w:val="FFFFFF"/>
                      <w:sz w:val="28"/>
                      <w:szCs w:val="28"/>
                    </w:rPr>
                    <w:t>Surface finish</w:t>
                  </w:r>
                </w:p>
              </w:txbxContent>
            </v:textbox>
          </v:rect>
        </w:pict>
      </w:r>
      <w:r w:rsidRPr="00863A4F">
        <w:rPr>
          <w:rFonts w:ascii="Calibri" w:hAnsi="Calibri" w:cs="Calibri"/>
          <w:sz w:val="24"/>
          <w:szCs w:val="24"/>
        </w:rPr>
        <w:t xml:space="preserve">For long life </w:t>
      </w:r>
      <w:r>
        <w:rPr>
          <w:rFonts w:ascii="Calibri" w:hAnsi="Calibri" w:cs="Calibri"/>
          <w:sz w:val="24"/>
          <w:szCs w:val="24"/>
        </w:rPr>
        <w:t>and protection from corrosion, A</w:t>
      </w:r>
      <w:r w:rsidRPr="00863A4F">
        <w:rPr>
          <w:rFonts w:ascii="Calibri" w:hAnsi="Calibri" w:cs="Calibri"/>
          <w:sz w:val="24"/>
          <w:szCs w:val="24"/>
        </w:rPr>
        <w:t xml:space="preserve">ll </w:t>
      </w:r>
      <w:r>
        <w:rPr>
          <w:rFonts w:ascii="Calibri" w:hAnsi="Calibri" w:cs="Calibri"/>
          <w:sz w:val="24"/>
          <w:szCs w:val="24"/>
        </w:rPr>
        <w:t xml:space="preserve">Powder coated </w:t>
      </w:r>
      <w:r w:rsidRPr="00863A4F">
        <w:rPr>
          <w:rFonts w:ascii="Calibri" w:hAnsi="Calibri" w:cs="Calibri"/>
          <w:sz w:val="24"/>
          <w:szCs w:val="24"/>
        </w:rPr>
        <w:t xml:space="preserve">components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863A4F">
        <w:rPr>
          <w:rFonts w:ascii="Calibri" w:hAnsi="Calibri" w:cs="Calibri"/>
          <w:sz w:val="24"/>
          <w:szCs w:val="24"/>
        </w:rPr>
        <w:t>given a thorough anti-</w:t>
      </w:r>
      <w:proofErr w:type="spellStart"/>
      <w:r w:rsidRPr="00863A4F">
        <w:rPr>
          <w:rFonts w:ascii="Calibri" w:hAnsi="Calibri" w:cs="Calibri"/>
          <w:sz w:val="24"/>
          <w:szCs w:val="24"/>
        </w:rPr>
        <w:t>rust</w:t>
      </w:r>
      <w:proofErr w:type="spellEnd"/>
      <w:r w:rsidRPr="00863A4F">
        <w:rPr>
          <w:rFonts w:ascii="Calibri" w:hAnsi="Calibri" w:cs="Calibri"/>
          <w:sz w:val="24"/>
          <w:szCs w:val="24"/>
        </w:rPr>
        <w:t xml:space="preserve"> treatment</w:t>
      </w:r>
      <w:r>
        <w:rPr>
          <w:rFonts w:ascii="Calibri" w:hAnsi="Calibri" w:cs="Calibri"/>
          <w:sz w:val="24"/>
          <w:szCs w:val="24"/>
        </w:rPr>
        <w:t>.</w:t>
      </w:r>
      <w:r w:rsidRPr="00863A4F">
        <w:rPr>
          <w:rFonts w:ascii="Calibri" w:hAnsi="Calibri" w:cs="Calibri"/>
          <w:sz w:val="24"/>
          <w:szCs w:val="24"/>
        </w:rPr>
        <w:t xml:space="preserve"> The dry film thi</w:t>
      </w:r>
      <w:r>
        <w:rPr>
          <w:rFonts w:ascii="Calibri" w:hAnsi="Calibri" w:cs="Calibri"/>
          <w:sz w:val="24"/>
          <w:szCs w:val="24"/>
        </w:rPr>
        <w:t>ckness (DFT) after powder coating</w:t>
      </w:r>
      <w:r w:rsidRPr="00863A4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should</w:t>
      </w:r>
      <w:r w:rsidRPr="00863A4F">
        <w:rPr>
          <w:rFonts w:ascii="Calibri" w:hAnsi="Calibri" w:cs="Calibri"/>
          <w:sz w:val="24"/>
          <w:szCs w:val="24"/>
        </w:rPr>
        <w:t xml:space="preserve"> be </w:t>
      </w:r>
      <w:r>
        <w:rPr>
          <w:rFonts w:ascii="Calibri" w:hAnsi="Calibri" w:cs="Calibri"/>
          <w:sz w:val="24"/>
          <w:szCs w:val="24"/>
        </w:rPr>
        <w:t xml:space="preserve">on an </w:t>
      </w:r>
      <w:r w:rsidRPr="00863A4F">
        <w:rPr>
          <w:rFonts w:ascii="Calibri" w:hAnsi="Calibri" w:cs="Calibri"/>
          <w:sz w:val="24"/>
          <w:szCs w:val="24"/>
        </w:rPr>
        <w:t>average 35 microns.</w:t>
      </w:r>
    </w:p>
    <w:p w:rsidR="00084255" w:rsidRPr="00863A4F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863A4F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63A4F">
        <w:rPr>
          <w:rFonts w:ascii="Calibri" w:hAnsi="Calibri" w:cs="Calibri"/>
          <w:sz w:val="24"/>
          <w:szCs w:val="24"/>
        </w:rPr>
        <w:t>All</w:t>
      </w:r>
      <w:r>
        <w:rPr>
          <w:rFonts w:ascii="Calibri" w:hAnsi="Calibri" w:cs="Calibri"/>
          <w:sz w:val="24"/>
          <w:szCs w:val="24"/>
        </w:rPr>
        <w:t xml:space="preserve"> powder coated</w:t>
      </w:r>
      <w:r w:rsidRPr="00863A4F">
        <w:rPr>
          <w:rFonts w:ascii="Calibri" w:hAnsi="Calibri" w:cs="Calibri"/>
          <w:sz w:val="24"/>
          <w:szCs w:val="24"/>
        </w:rPr>
        <w:t xml:space="preserve"> components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863A4F">
        <w:rPr>
          <w:rFonts w:ascii="Calibri" w:hAnsi="Calibri" w:cs="Calibri"/>
          <w:sz w:val="24"/>
          <w:szCs w:val="24"/>
        </w:rPr>
        <w:t xml:space="preserve">subjected to an elaborate 4 step, six zone anti corrosion treatment, viz. De-greasing as per IS 6005:1970, rinsing, </w:t>
      </w:r>
      <w:proofErr w:type="spellStart"/>
      <w:r w:rsidRPr="00863A4F">
        <w:rPr>
          <w:rFonts w:ascii="Calibri" w:hAnsi="Calibri" w:cs="Calibri"/>
          <w:sz w:val="24"/>
          <w:szCs w:val="24"/>
        </w:rPr>
        <w:t>phospating</w:t>
      </w:r>
      <w:proofErr w:type="spellEnd"/>
      <w:r w:rsidRPr="00863A4F">
        <w:rPr>
          <w:rFonts w:ascii="Calibri" w:hAnsi="Calibri" w:cs="Calibri"/>
          <w:sz w:val="24"/>
          <w:szCs w:val="24"/>
        </w:rPr>
        <w:t xml:space="preserve"> as per</w:t>
      </w:r>
      <w:r>
        <w:rPr>
          <w:rFonts w:ascii="Calibri" w:hAnsi="Calibri" w:cs="Calibri"/>
          <w:sz w:val="24"/>
          <w:szCs w:val="24"/>
        </w:rPr>
        <w:t xml:space="preserve"> IS 3618:1966 and RO</w:t>
      </w:r>
      <w:r w:rsidRPr="00863A4F">
        <w:rPr>
          <w:rFonts w:ascii="Calibri" w:hAnsi="Calibri" w:cs="Calibri"/>
          <w:sz w:val="24"/>
          <w:szCs w:val="24"/>
        </w:rPr>
        <w:t xml:space="preserve"> water rinsing.</w:t>
      </w:r>
    </w:p>
    <w:p w:rsidR="00084255" w:rsidRPr="00863A4F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863A4F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863A4F">
        <w:rPr>
          <w:rFonts w:ascii="Calibri" w:hAnsi="Calibri" w:cs="Calibri"/>
          <w:sz w:val="24"/>
          <w:szCs w:val="24"/>
        </w:rPr>
        <w:t>Furthermore, the testing of paint for various physical and chemical propert</w:t>
      </w:r>
      <w:r>
        <w:rPr>
          <w:rFonts w:ascii="Calibri" w:hAnsi="Calibri" w:cs="Calibri"/>
          <w:sz w:val="24"/>
          <w:szCs w:val="24"/>
        </w:rPr>
        <w:t>ies is to be done as per IS ASTM Standards.</w:t>
      </w:r>
    </w:p>
    <w:p w:rsidR="00084255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rect id="_x0000_s1031" style="position:absolute;left:0;text-align:left;margin-left:-18.6pt;margin-top:9.45pt;width:508.5pt;height:26.85pt;z-index:-251651072" fillcolor="#0070c0" strokecolor="#92cddc" strokeweight="1pt">
            <v:fill color2="#daeef3"/>
            <v:shadow on="t" type="perspective" color="#205867" opacity=".5" offset="1pt" offset2="-3pt"/>
            <v:textbox style="mso-next-textbox:#_x0000_s1031">
              <w:txbxContent>
                <w:p w:rsidR="00084255" w:rsidRPr="00F23D03" w:rsidRDefault="00084255" w:rsidP="00084255">
                  <w:pPr>
                    <w:pStyle w:val="BodyTextIndent"/>
                    <w:snapToGrid w:val="0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F23D0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Uprights</w:t>
                  </w:r>
                </w:p>
                <w:p w:rsidR="00084255" w:rsidRDefault="00084255" w:rsidP="00084255"/>
              </w:txbxContent>
            </v:textbox>
          </v:rect>
        </w:pict>
      </w:r>
    </w:p>
    <w:p w:rsidR="00084255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160FDB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Upright is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roll formed construction made in single pi</w:t>
      </w:r>
      <w:r>
        <w:rPr>
          <w:rFonts w:ascii="Calibri" w:hAnsi="Calibri" w:cs="Calibri"/>
          <w:sz w:val="24"/>
          <w:szCs w:val="24"/>
        </w:rPr>
        <w:t xml:space="preserve">ece without </w:t>
      </w:r>
      <w:proofErr w:type="gramStart"/>
      <w:r>
        <w:rPr>
          <w:rFonts w:ascii="Calibri" w:hAnsi="Calibri" w:cs="Calibri"/>
          <w:sz w:val="24"/>
          <w:szCs w:val="24"/>
        </w:rPr>
        <w:t>welding.</w:t>
      </w:r>
      <w:proofErr w:type="gramEnd"/>
      <w:r>
        <w:rPr>
          <w:rFonts w:ascii="Calibri" w:hAnsi="Calibri" w:cs="Calibri"/>
          <w:sz w:val="24"/>
          <w:szCs w:val="24"/>
        </w:rPr>
        <w:t xml:space="preserve"> Upright should have</w:t>
      </w:r>
      <w:r w:rsidRPr="00160FDB">
        <w:rPr>
          <w:rFonts w:ascii="Calibri" w:hAnsi="Calibri" w:cs="Calibri"/>
          <w:sz w:val="24"/>
          <w:szCs w:val="24"/>
        </w:rPr>
        <w:t xml:space="preserve"> slots at 50 mm. </w:t>
      </w:r>
    </w:p>
    <w:p w:rsidR="00084255" w:rsidRPr="00160FDB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Pr="00160FDB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Uprights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multi bend profiles, designed to offer maximum load bearing capacity with optimum surface utilization ensuring high standards of stability and safety. Uprights are</w:t>
      </w:r>
      <w:r>
        <w:rPr>
          <w:rFonts w:ascii="Calibri" w:hAnsi="Calibri" w:cs="Calibri"/>
          <w:sz w:val="24"/>
          <w:szCs w:val="24"/>
        </w:rPr>
        <w:t xml:space="preserve"> to be</w:t>
      </w:r>
      <w:r w:rsidRPr="00160FDB">
        <w:rPr>
          <w:rFonts w:ascii="Calibri" w:hAnsi="Calibri" w:cs="Calibri"/>
          <w:sz w:val="24"/>
          <w:szCs w:val="24"/>
        </w:rPr>
        <w:t xml:space="preserve"> bolted with base plates to transfer the load to ground.</w:t>
      </w:r>
    </w:p>
    <w:p w:rsidR="00084255" w:rsidRPr="00160FDB" w:rsidRDefault="00084255" w:rsidP="00084255">
      <w:pPr>
        <w:pStyle w:val="BodyTextIndent"/>
        <w:snapToGrid w:val="0"/>
        <w:spacing w:after="0"/>
        <w:ind w:left="0" w:firstLine="72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The manufacturing process of punching and forming is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in one flow and a synchronized operation, thereby providing dimensional accuracy and contour uniformity consistently.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Uprights are to be Lead free epoxy polyester powder coated.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rect id="_x0000_s1032" style="position:absolute;left:0;text-align:left;margin-left:-23.25pt;margin-top:9.55pt;width:508.5pt;height:21pt;z-index:-251650048" fillcolor="#0070c0" strokecolor="#92cddc" strokeweight="1pt">
            <v:fill color2="#daeef3"/>
            <v:shadow on="t" type="perspective" color="#205867" opacity=".5" offset="1pt" offset2="-3pt"/>
            <v:textbox style="mso-next-textbox:#_x0000_s1032">
              <w:txbxContent>
                <w:p w:rsidR="00084255" w:rsidRPr="00136F80" w:rsidRDefault="00084255" w:rsidP="00084255">
                  <w:pPr>
                    <w:pStyle w:val="BodyTextIndent"/>
                    <w:snapToGrid w:val="0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Base p</w:t>
                  </w:r>
                  <w:r w:rsidRPr="00136F80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late</w:t>
                  </w:r>
                </w:p>
                <w:p w:rsidR="00084255" w:rsidRDefault="00084255" w:rsidP="00084255"/>
              </w:txbxContent>
            </v:textbox>
          </v:rect>
        </w:pict>
      </w:r>
    </w:p>
    <w:p w:rsidR="00084255" w:rsidRPr="00160FDB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Pr="00160FDB" w:rsidRDefault="00084255" w:rsidP="00084255">
      <w:pPr>
        <w:pStyle w:val="BodyTextIndent"/>
        <w:snapToGrid w:val="0"/>
        <w:spacing w:after="0"/>
        <w:ind w:left="0" w:right="-245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It is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a formed construction bolted to upright. They ar</w:t>
      </w:r>
      <w:r>
        <w:rPr>
          <w:rFonts w:ascii="Calibri" w:hAnsi="Calibri" w:cs="Calibri"/>
          <w:sz w:val="24"/>
          <w:szCs w:val="24"/>
        </w:rPr>
        <w:t xml:space="preserve">e to be anchored to ground using M8x75 </w:t>
      </w:r>
      <w:r w:rsidRPr="00160FDB">
        <w:rPr>
          <w:rFonts w:ascii="Calibri" w:hAnsi="Calibri" w:cs="Calibri"/>
          <w:sz w:val="24"/>
          <w:szCs w:val="24"/>
        </w:rPr>
        <w:t>torque type mechanical anchor bo</w:t>
      </w:r>
      <w:r>
        <w:rPr>
          <w:rFonts w:ascii="Calibri" w:hAnsi="Calibri" w:cs="Calibri"/>
          <w:sz w:val="24"/>
          <w:szCs w:val="24"/>
        </w:rPr>
        <w:t>lts. Floor level variation should</w:t>
      </w:r>
      <w:r w:rsidRPr="00160FDB">
        <w:rPr>
          <w:rFonts w:ascii="Calibri" w:hAnsi="Calibri" w:cs="Calibri"/>
          <w:sz w:val="24"/>
          <w:szCs w:val="24"/>
        </w:rPr>
        <w:t xml:space="preserve"> be adjusted with shims</w:t>
      </w:r>
      <w:r>
        <w:rPr>
          <w:rFonts w:ascii="Calibri" w:hAnsi="Calibri" w:cs="Calibri"/>
          <w:sz w:val="24"/>
          <w:szCs w:val="24"/>
        </w:rPr>
        <w:t>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 plates are to be Lead free epoxy polyester powder coated.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5B1837">
        <w:rPr>
          <w:noProof/>
          <w:lang w:eastAsia="en-IN"/>
        </w:rPr>
        <w:pict>
          <v:rect id="_x0000_s1033" style="position:absolute;left:0;text-align:left;margin-left:-23.25pt;margin-top:6.05pt;width:508.5pt;height:21pt;z-index:-251649024" fillcolor="#0070c0" strokecolor="#92cddc" strokeweight="1pt">
            <v:fill color2="#daeef3"/>
            <v:shadow on="t" type="perspective" color="#205867" opacity=".5" offset="1pt" offset2="-3pt"/>
            <v:textbox style="mso-next-textbox:#_x0000_s1033">
              <w:txbxContent>
                <w:p w:rsidR="00084255" w:rsidRPr="00F23D03" w:rsidRDefault="00084255" w:rsidP="00084255">
                  <w:pPr>
                    <w:pStyle w:val="BodyTextIndent"/>
                    <w:snapToGrid w:val="0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 w:rsidRPr="00F23D03"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Bracing</w:t>
                  </w:r>
                </w:p>
                <w:p w:rsidR="00084255" w:rsidRDefault="00084255" w:rsidP="00084255"/>
              </w:txbxContent>
            </v:textbox>
          </v:rect>
        </w:pict>
      </w:r>
    </w:p>
    <w:p w:rsidR="00084255" w:rsidRDefault="00084255" w:rsidP="00084255"/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Diagonal and horizontal bracings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 xml:space="preserve">lipped channel sections. These are to </w:t>
      </w:r>
      <w:r>
        <w:rPr>
          <w:rFonts w:ascii="Calibri" w:hAnsi="Calibri" w:cs="Calibri"/>
          <w:sz w:val="24"/>
          <w:szCs w:val="24"/>
        </w:rPr>
        <w:t xml:space="preserve">be </w:t>
      </w:r>
      <w:r w:rsidRPr="00160FDB">
        <w:rPr>
          <w:rFonts w:ascii="Calibri" w:hAnsi="Calibri" w:cs="Calibri"/>
          <w:sz w:val="24"/>
          <w:szCs w:val="24"/>
        </w:rPr>
        <w:t>connect</w:t>
      </w:r>
      <w:r>
        <w:rPr>
          <w:rFonts w:ascii="Calibri" w:hAnsi="Calibri" w:cs="Calibri"/>
          <w:sz w:val="24"/>
          <w:szCs w:val="24"/>
        </w:rPr>
        <w:t>ed to</w:t>
      </w:r>
      <w:r w:rsidRPr="00160FDB">
        <w:rPr>
          <w:rFonts w:ascii="Calibri" w:hAnsi="Calibri" w:cs="Calibri"/>
          <w:sz w:val="24"/>
          <w:szCs w:val="24"/>
        </w:rPr>
        <w:t xml:space="preserve"> uprights to make frames. These bracing channels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also made through roll forming technology.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Bracing should be galvanized.</w:t>
      </w:r>
    </w:p>
    <w:p w:rsidR="00084255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5B1837">
        <w:rPr>
          <w:noProof/>
          <w:lang w:eastAsia="en-IN"/>
        </w:rPr>
        <w:pict>
          <v:rect id="_x0000_s1034" style="position:absolute;left:0;text-align:left;margin-left:-23.25pt;margin-top:10.85pt;width:508.5pt;height:21pt;z-index:-251648000" fillcolor="#0070c0" strokecolor="#92cddc" strokeweight="1pt">
            <v:fill color2="#daeef3"/>
            <v:shadow on="t" type="perspective" color="#205867" opacity=".5" offset="1pt" offset2="-3pt"/>
            <v:textbox style="mso-next-textbox:#_x0000_s1034">
              <w:txbxContent>
                <w:p w:rsidR="00084255" w:rsidRPr="00F23D03" w:rsidRDefault="00084255" w:rsidP="00084255">
                  <w:pPr>
                    <w:rPr>
                      <w:rFonts w:ascii="Verdana" w:hAnsi="Verdana"/>
                      <w:b/>
                      <w:color w:val="FFFFFF"/>
                    </w:rPr>
                  </w:pPr>
                  <w:r w:rsidRPr="00F23D03">
                    <w:rPr>
                      <w:rFonts w:ascii="Verdana" w:hAnsi="Verdana"/>
                      <w:b/>
                      <w:color w:val="FFFFFF"/>
                    </w:rPr>
                    <w:t>Beam</w:t>
                  </w:r>
                  <w:r>
                    <w:rPr>
                      <w:rFonts w:ascii="Verdana" w:hAnsi="Verdana"/>
                      <w:b/>
                      <w:color w:val="FFFFFF"/>
                    </w:rPr>
                    <w:t xml:space="preserve"> </w:t>
                  </w:r>
                </w:p>
              </w:txbxContent>
            </v:textbox>
          </v:rect>
        </w:pict>
      </w:r>
    </w:p>
    <w:p w:rsidR="00084255" w:rsidRPr="00160FDB" w:rsidRDefault="00084255" w:rsidP="00084255">
      <w:pPr>
        <w:pStyle w:val="BodyTextIndent"/>
        <w:snapToGrid w:val="0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n-IN" w:eastAsia="en-US"/>
        </w:rPr>
      </w:pP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 w:rsidRPr="00160FDB">
        <w:rPr>
          <w:rFonts w:ascii="Calibri" w:hAnsi="Calibri" w:cs="Calibri"/>
          <w:sz w:val="24"/>
          <w:szCs w:val="24"/>
        </w:rPr>
        <w:t xml:space="preserve">Beams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 xml:space="preserve">of horizontal members connecting two </w:t>
      </w:r>
      <w:proofErr w:type="gramStart"/>
      <w:r w:rsidRPr="00160FDB">
        <w:rPr>
          <w:rFonts w:ascii="Calibri" w:hAnsi="Calibri" w:cs="Calibri"/>
          <w:sz w:val="24"/>
          <w:szCs w:val="24"/>
        </w:rPr>
        <w:t>frames, that</w:t>
      </w:r>
      <w:proofErr w:type="gramEnd"/>
      <w:r w:rsidRPr="00160FDB">
        <w:rPr>
          <w:rFonts w:ascii="Calibri" w:hAnsi="Calibri" w:cs="Calibri"/>
          <w:sz w:val="24"/>
          <w:szCs w:val="24"/>
        </w:rPr>
        <w:t xml:space="preserve"> support the decking panels. Beam locks by locking pins</w:t>
      </w:r>
      <w:r>
        <w:rPr>
          <w:rFonts w:ascii="Calibri" w:hAnsi="Calibri" w:cs="Calibri"/>
          <w:sz w:val="24"/>
          <w:szCs w:val="24"/>
        </w:rPr>
        <w:t xml:space="preserve"> or locking clips</w:t>
      </w:r>
      <w:r w:rsidRPr="00160FD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are to be there to </w:t>
      </w:r>
      <w:r w:rsidRPr="00160FDB">
        <w:rPr>
          <w:rFonts w:ascii="Calibri" w:hAnsi="Calibri" w:cs="Calibri"/>
          <w:sz w:val="24"/>
          <w:szCs w:val="24"/>
        </w:rPr>
        <w:t>ensure that beams are engaged with uprights precisely and prevent any accidental beam dislodgement due to handling.</w:t>
      </w:r>
      <w:r>
        <w:rPr>
          <w:rFonts w:ascii="Calibri" w:hAnsi="Calibri" w:cs="Calibri"/>
          <w:sz w:val="24"/>
          <w:szCs w:val="24"/>
        </w:rPr>
        <w:t xml:space="preserve"> Beam should be made through Hemming technology.</w:t>
      </w: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Beam is to be Lead free Epoxy polyester Powder coated.</w:t>
      </w: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lastRenderedPageBreak/>
        <w:pict>
          <v:rect id="_x0000_s1035" style="position:absolute;left:0;text-align:left;margin-left:-18pt;margin-top:-46.65pt;width:508.5pt;height:21pt;z-index:-251646976" fillcolor="#0070c0" strokecolor="#92cddc" strokeweight="1pt">
            <v:fill color2="#daeef3"/>
            <v:shadow on="t" type="perspective" color="#205867" opacity=".5" offset="1pt" offset2="-3pt"/>
            <v:textbox style="mso-next-textbox:#_x0000_s1035">
              <w:txbxContent>
                <w:p w:rsidR="00084255" w:rsidRPr="006D10DD" w:rsidRDefault="00084255" w:rsidP="00084255">
                  <w:pPr>
                    <w:pStyle w:val="BodyTextIndent"/>
                    <w:snapToGrid w:val="0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  <w:lang w:val="en-IN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6 Bend decking panel</w:t>
                  </w: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  <w:lang w:val="en-IN"/>
                    </w:rPr>
                    <w:t xml:space="preserve"> - LS</w:t>
                  </w:r>
                </w:p>
                <w:p w:rsidR="00084255" w:rsidRDefault="00084255" w:rsidP="00084255"/>
              </w:txbxContent>
            </v:textbox>
          </v:rect>
        </w:pict>
      </w:r>
      <w:r w:rsidRPr="00160FDB">
        <w:rPr>
          <w:rFonts w:ascii="Calibri" w:hAnsi="Calibri" w:cs="Calibri"/>
          <w:sz w:val="24"/>
          <w:szCs w:val="24"/>
        </w:rPr>
        <w:t xml:space="preserve">6 Bend decking panels are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 xml:space="preserve">formed section having 6 bends. Both ends of the panel have notches facilitating the seating of panel on the beam. </w:t>
      </w: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Panels can be powder coated or galvanized.</w:t>
      </w: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val="en-IN" w:eastAsia="en-IN"/>
        </w:rPr>
        <w:pict>
          <v:rect id="_x0000_s1036" style="position:absolute;left:0;text-align:left;margin-left:-18pt;margin-top:9.65pt;width:508.5pt;height:21pt;z-index:-251645952" fillcolor="#0070c0" strokecolor="#92cddc" strokeweight="1pt">
            <v:fill color2="#daeef3"/>
            <v:shadow on="t" type="perspective" color="#205867" opacity=".5" offset="1pt" offset2="-3pt"/>
            <v:textbox style="mso-next-textbox:#_x0000_s1036">
              <w:txbxContent>
                <w:p w:rsidR="00084255" w:rsidRPr="00136F80" w:rsidRDefault="00084255" w:rsidP="00084255">
                  <w:pPr>
                    <w:pStyle w:val="BodyTextIndent"/>
                    <w:snapToGrid w:val="0"/>
                    <w:spacing w:after="0"/>
                    <w:ind w:left="0"/>
                    <w:jc w:val="both"/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2"/>
                      <w:szCs w:val="22"/>
                    </w:rPr>
                    <w:t>Panel connectors</w:t>
                  </w:r>
                </w:p>
                <w:p w:rsidR="00084255" w:rsidRDefault="00084255" w:rsidP="00084255"/>
              </w:txbxContent>
            </v:textbox>
          </v:rect>
        </w:pict>
      </w:r>
    </w:p>
    <w:p w:rsidR="00084255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</w:p>
    <w:p w:rsidR="00084255" w:rsidRDefault="00084255" w:rsidP="00084255">
      <w:pPr>
        <w:pStyle w:val="BodyTextIndent"/>
        <w:spacing w:after="0"/>
        <w:ind w:left="0"/>
        <w:jc w:val="both"/>
        <w:rPr>
          <w:rFonts w:asciiTheme="minorHAnsi" w:eastAsiaTheme="minorHAnsi" w:hAnsiTheme="minorHAnsi" w:cstheme="minorBidi"/>
          <w:sz w:val="22"/>
          <w:szCs w:val="22"/>
          <w:lang w:val="en-IN" w:eastAsia="en-US"/>
        </w:rPr>
      </w:pPr>
    </w:p>
    <w:p w:rsidR="00084255" w:rsidRPr="00160FDB" w:rsidRDefault="00084255" w:rsidP="00084255">
      <w:pPr>
        <w:pStyle w:val="BodyTextIndent"/>
        <w:spacing w:after="0"/>
        <w:ind w:left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It is to be </w:t>
      </w:r>
      <w:r w:rsidRPr="00160FDB">
        <w:rPr>
          <w:rFonts w:ascii="Calibri" w:hAnsi="Calibri" w:cs="Calibri"/>
          <w:sz w:val="24"/>
          <w:szCs w:val="24"/>
        </w:rPr>
        <w:t xml:space="preserve">the plastic connector used in 6-Bend Panel decking to inter-connect two panels without gap.  This </w:t>
      </w:r>
      <w:r>
        <w:rPr>
          <w:rFonts w:ascii="Calibri" w:hAnsi="Calibri" w:cs="Calibri"/>
          <w:sz w:val="24"/>
          <w:szCs w:val="24"/>
        </w:rPr>
        <w:t>panel connector</w:t>
      </w:r>
      <w:r w:rsidRPr="00160FDB">
        <w:rPr>
          <w:rFonts w:ascii="Calibri" w:hAnsi="Calibri" w:cs="Calibri"/>
          <w:sz w:val="24"/>
          <w:szCs w:val="24"/>
        </w:rPr>
        <w:t xml:space="preserve"> is </w:t>
      </w:r>
      <w:r>
        <w:rPr>
          <w:rFonts w:ascii="Calibri" w:hAnsi="Calibri" w:cs="Calibri"/>
          <w:sz w:val="24"/>
          <w:szCs w:val="24"/>
        </w:rPr>
        <w:t xml:space="preserve">to be </w:t>
      </w:r>
      <w:r w:rsidRPr="00160FDB">
        <w:rPr>
          <w:rFonts w:ascii="Calibri" w:hAnsi="Calibri" w:cs="Calibri"/>
          <w:sz w:val="24"/>
          <w:szCs w:val="24"/>
        </w:rPr>
        <w:t>designed with a feature of inserted-self locking type. Once it is installed, it is difficult to remove without breaking.</w:t>
      </w:r>
    </w:p>
    <w:p w:rsidR="00084255" w:rsidRDefault="00084255" w:rsidP="00084255"/>
    <w:p w:rsidR="000E49F2" w:rsidRDefault="000E49F2"/>
    <w:sectPr w:rsidR="000E49F2" w:rsidSect="003756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255"/>
    <w:rsid w:val="00084255"/>
    <w:rsid w:val="000E49F2"/>
    <w:rsid w:val="001B635D"/>
    <w:rsid w:val="002D1BC7"/>
    <w:rsid w:val="00F9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84255"/>
    <w:pPr>
      <w:widowControl w:val="0"/>
      <w:suppressAutoHyphens/>
      <w:spacing w:after="120" w:line="240" w:lineRule="auto"/>
      <w:ind w:left="360"/>
    </w:pPr>
    <w:rPr>
      <w:rFonts w:ascii="Times New Roman" w:eastAsia="SimSun" w:hAnsi="Times New Roman" w:cs="Times New Roman"/>
      <w:sz w:val="20"/>
      <w:szCs w:val="20"/>
      <w:lang w:val="en-US" w:eastAsia="ar-SA"/>
    </w:rPr>
  </w:style>
  <w:style w:type="character" w:customStyle="1" w:styleId="BodyTextIndentChar">
    <w:name w:val="Body Text Indent Char"/>
    <w:basedOn w:val="DefaultParagraphFont"/>
    <w:link w:val="BodyTextIndent"/>
    <w:rsid w:val="00084255"/>
    <w:rPr>
      <w:rFonts w:ascii="Times New Roman" w:eastAsia="SimSun" w:hAnsi="Times New Roman" w:cs="Times New Roman"/>
      <w:sz w:val="20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4501</Characters>
  <Application>Microsoft Office Word</Application>
  <DocSecurity>0</DocSecurity>
  <Lines>37</Lines>
  <Paragraphs>10</Paragraphs>
  <ScaleCrop>false</ScaleCrop>
  <Company/>
  <LinksUpToDate>false</LinksUpToDate>
  <CharactersWithSpaces>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tksaha</dc:creator>
  <cp:keywords/>
  <dc:description/>
  <cp:lastModifiedBy>tksaha</cp:lastModifiedBy>
  <cp:revision>2</cp:revision>
  <dcterms:created xsi:type="dcterms:W3CDTF">2018-06-04T06:44:00Z</dcterms:created>
  <dcterms:modified xsi:type="dcterms:W3CDTF">2018-06-04T06:44:00Z</dcterms:modified>
</cp:coreProperties>
</file>